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20552" w14:textId="02EE5D80" w:rsidR="00DB5C8A" w:rsidRPr="007A393E" w:rsidRDefault="000A423F" w:rsidP="007A393E">
      <w:pPr>
        <w:jc w:val="center"/>
        <w:rPr>
          <w:b/>
          <w:sz w:val="36"/>
          <w:szCs w:val="36"/>
        </w:rPr>
      </w:pPr>
      <w:r w:rsidRPr="007A393E">
        <w:rPr>
          <w:rFonts w:hint="eastAsia"/>
          <w:b/>
          <w:sz w:val="36"/>
          <w:szCs w:val="36"/>
        </w:rPr>
        <w:t>我院教师获得</w:t>
      </w:r>
      <w:r w:rsidRPr="007A393E">
        <w:rPr>
          <w:b/>
          <w:sz w:val="36"/>
          <w:szCs w:val="36"/>
        </w:rPr>
        <w:t>2018年度国家自然科学基金</w:t>
      </w:r>
      <w:r w:rsidRPr="007A393E">
        <w:rPr>
          <w:rFonts w:hint="eastAsia"/>
          <w:b/>
          <w:sz w:val="36"/>
          <w:szCs w:val="36"/>
        </w:rPr>
        <w:t>资助</w:t>
      </w:r>
    </w:p>
    <w:p w14:paraId="1DE54DD1" w14:textId="77777777" w:rsidR="008F5F97" w:rsidRDefault="008F5F97" w:rsidP="007A393E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480"/>
        <w:jc w:val="both"/>
      </w:pPr>
    </w:p>
    <w:p w14:paraId="2C6CDFA4" w14:textId="773DEE21" w:rsidR="007A393E" w:rsidRDefault="000A423F" w:rsidP="007A393E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480"/>
        <w:jc w:val="both"/>
        <w:rPr>
          <w:rFonts w:ascii="Microsoft YaHei UI" w:eastAsia="Microsoft YaHei UI" w:hAnsi="Microsoft YaHei UI"/>
          <w:color w:val="333333"/>
          <w:spacing w:val="8"/>
          <w:sz w:val="26"/>
          <w:szCs w:val="26"/>
        </w:rPr>
      </w:pPr>
      <w:bookmarkStart w:id="0" w:name="_GoBack"/>
      <w:bookmarkEnd w:id="0"/>
      <w:r>
        <w:rPr>
          <w:rFonts w:hint="eastAsia"/>
        </w:rPr>
        <w:t>8月16日上午，</w:t>
      </w:r>
      <w:r w:rsidR="007A393E"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国家自然科学基金委公布了2018年度国家自然科学基金集中评审项目立项结果。</w:t>
      </w:r>
    </w:p>
    <w:p w14:paraId="67CC6853" w14:textId="455627BC" w:rsidR="007A393E" w:rsidRDefault="007A393E" w:rsidP="007A393E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492"/>
        <w:jc w:val="both"/>
        <w:rPr>
          <w:rFonts w:ascii="Microsoft YaHei UI" w:eastAsia="Microsoft YaHei UI" w:hAnsi="Microsoft YaHei UI"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根据基金委公布的数据，2018年3月1日至3月20日项目申请集中接收期间，国家自然科学基金委员会共接收项目申请214867项，经初步审查和复审后共受理211462项。决定资助面上项目18947项、重点项目701项、重大项目1项、重点国际（地区）合作研究项目106项、青年科学基金项目17671项、优秀青年科学基金项目400项、创新研究群体项目38项、海外及港澳学者合作研究基金项目102项、地区科学基金项目2937项、部分联合基金项目261项、国家重大科研仪器研制项目（自由申请）86项，合计41250项。</w:t>
      </w:r>
    </w:p>
    <w:p w14:paraId="357823B2" w14:textId="697A2627" w:rsidR="007A393E" w:rsidRPr="000C223B" w:rsidRDefault="000C223B" w:rsidP="000C223B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492"/>
        <w:jc w:val="both"/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  <w:shd w:val="clear" w:color="auto" w:fill="FFFFFF"/>
        </w:rPr>
        <w:t>今年，南开大学共获批213项国家自然科学基金，总金额共有1.3亿元，其中重点项目6项，优秀青年科学基金项目2项，青年科学基金项目49项，面上项目150项，海外及港澳学者合作研究基金1项，国际(地区)合作与交流项目5项。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  <w:shd w:val="clear" w:color="auto" w:fill="FFFFFF"/>
        </w:rPr>
        <w:t>我院共获批4项，名单</w:t>
      </w: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  <w:shd w:val="clear" w:color="auto" w:fill="FFFFFF"/>
        </w:rPr>
        <w:t>单如下：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1129"/>
        <w:gridCol w:w="4536"/>
        <w:gridCol w:w="1418"/>
        <w:gridCol w:w="1276"/>
      </w:tblGrid>
      <w:tr w:rsidR="000C223B" w14:paraId="3EABEF86" w14:textId="77777777" w:rsidTr="000C223B">
        <w:tc>
          <w:tcPr>
            <w:tcW w:w="1129" w:type="dxa"/>
          </w:tcPr>
          <w:p w14:paraId="6AF1BE66" w14:textId="40F4E28D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  <w:t>负责人</w:t>
            </w:r>
          </w:p>
        </w:tc>
        <w:tc>
          <w:tcPr>
            <w:tcW w:w="4536" w:type="dxa"/>
          </w:tcPr>
          <w:p w14:paraId="5722321C" w14:textId="3EFA18D5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  <w:t>项目名称</w:t>
            </w:r>
          </w:p>
        </w:tc>
        <w:tc>
          <w:tcPr>
            <w:tcW w:w="1418" w:type="dxa"/>
          </w:tcPr>
          <w:p w14:paraId="55E93B1B" w14:textId="7DCFB22C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  <w:t>项目类别</w:t>
            </w:r>
          </w:p>
        </w:tc>
        <w:tc>
          <w:tcPr>
            <w:tcW w:w="1276" w:type="dxa"/>
          </w:tcPr>
          <w:p w14:paraId="6F8D59F7" w14:textId="183F2692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  <w:t>直接费用</w:t>
            </w:r>
            <w:r>
              <w:rPr>
                <w:rFonts w:ascii="Microsoft YaHei UI" w:eastAsia="Microsoft YaHei UI" w:hAnsi="Microsoft YaHei UI" w:hint="eastAsia"/>
                <w:b/>
                <w:color w:val="333333"/>
                <w:spacing w:val="8"/>
                <w:sz w:val="21"/>
                <w:szCs w:val="21"/>
              </w:rPr>
              <w:t>（万元）</w:t>
            </w:r>
          </w:p>
        </w:tc>
      </w:tr>
      <w:tr w:rsidR="000C223B" w14:paraId="19E78CA0" w14:textId="77777777" w:rsidTr="000C223B">
        <w:tc>
          <w:tcPr>
            <w:tcW w:w="1129" w:type="dxa"/>
          </w:tcPr>
          <w:p w14:paraId="6510B11C" w14:textId="19730614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proofErr w:type="gramStart"/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方勇纯</w:t>
            </w:r>
            <w:proofErr w:type="gramEnd"/>
          </w:p>
        </w:tc>
        <w:tc>
          <w:tcPr>
            <w:tcW w:w="4536" w:type="dxa"/>
          </w:tcPr>
          <w:p w14:paraId="4C67594F" w14:textId="2C83565C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多无人机协同吊运方法研究</w:t>
            </w:r>
          </w:p>
        </w:tc>
        <w:tc>
          <w:tcPr>
            <w:tcW w:w="1418" w:type="dxa"/>
          </w:tcPr>
          <w:p w14:paraId="33DA193F" w14:textId="3AD81E87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面上项目</w:t>
            </w:r>
          </w:p>
        </w:tc>
        <w:tc>
          <w:tcPr>
            <w:tcW w:w="1276" w:type="dxa"/>
          </w:tcPr>
          <w:p w14:paraId="51074ECB" w14:textId="7F320D9D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65</w:t>
            </w:r>
          </w:p>
        </w:tc>
      </w:tr>
      <w:tr w:rsidR="000C223B" w14:paraId="681A0A17" w14:textId="77777777" w:rsidTr="000C223B">
        <w:tc>
          <w:tcPr>
            <w:tcW w:w="1129" w:type="dxa"/>
          </w:tcPr>
          <w:p w14:paraId="630A9C68" w14:textId="7292169B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proofErr w:type="gramStart"/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秦岩丁</w:t>
            </w:r>
            <w:proofErr w:type="gramEnd"/>
          </w:p>
        </w:tc>
        <w:tc>
          <w:tcPr>
            <w:tcW w:w="4536" w:type="dxa"/>
          </w:tcPr>
          <w:p w14:paraId="291F2A28" w14:textId="4BB72894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压电驱动器辅助的细胞精准操作方法研究</w:t>
            </w:r>
          </w:p>
        </w:tc>
        <w:tc>
          <w:tcPr>
            <w:tcW w:w="1418" w:type="dxa"/>
          </w:tcPr>
          <w:p w14:paraId="2BA11B59" w14:textId="520FD667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面上项目</w:t>
            </w:r>
          </w:p>
        </w:tc>
        <w:tc>
          <w:tcPr>
            <w:tcW w:w="1276" w:type="dxa"/>
          </w:tcPr>
          <w:p w14:paraId="5EA2DE80" w14:textId="64DD7D6D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67</w:t>
            </w:r>
          </w:p>
        </w:tc>
      </w:tr>
      <w:tr w:rsidR="000C223B" w14:paraId="05F1DF1E" w14:textId="77777777" w:rsidTr="000C223B">
        <w:tc>
          <w:tcPr>
            <w:tcW w:w="1129" w:type="dxa"/>
          </w:tcPr>
          <w:p w14:paraId="4A01FF0E" w14:textId="68619A08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孙宁</w:t>
            </w:r>
          </w:p>
        </w:tc>
        <w:tc>
          <w:tcPr>
            <w:tcW w:w="4536" w:type="dxa"/>
          </w:tcPr>
          <w:p w14:paraId="49A288BD" w14:textId="24597C8F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欠驱动塔式起重机系统关键控制技术研究</w:t>
            </w:r>
          </w:p>
        </w:tc>
        <w:tc>
          <w:tcPr>
            <w:tcW w:w="1418" w:type="dxa"/>
          </w:tcPr>
          <w:p w14:paraId="7B648D87" w14:textId="44A105C2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面上项目</w:t>
            </w:r>
          </w:p>
        </w:tc>
        <w:tc>
          <w:tcPr>
            <w:tcW w:w="1276" w:type="dxa"/>
          </w:tcPr>
          <w:p w14:paraId="5B967033" w14:textId="448B6ABB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67</w:t>
            </w:r>
          </w:p>
        </w:tc>
      </w:tr>
      <w:tr w:rsidR="000C223B" w14:paraId="2C1D3BE3" w14:textId="77777777" w:rsidTr="000C223B">
        <w:trPr>
          <w:trHeight w:val="1076"/>
        </w:trPr>
        <w:tc>
          <w:tcPr>
            <w:tcW w:w="1129" w:type="dxa"/>
          </w:tcPr>
          <w:p w14:paraId="2B0937C6" w14:textId="24E8041D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lastRenderedPageBreak/>
              <w:t>于宁波</w:t>
            </w:r>
          </w:p>
        </w:tc>
        <w:tc>
          <w:tcPr>
            <w:tcW w:w="4536" w:type="dxa"/>
          </w:tcPr>
          <w:p w14:paraId="1BAD7169" w14:textId="0CA040B3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面向瘫痪患者步行康复训练</w:t>
            </w:r>
            <w:proofErr w:type="gramStart"/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的柔索机器人</w:t>
            </w:r>
            <w:proofErr w:type="gramEnd"/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动态规划与控制方法研究</w:t>
            </w:r>
          </w:p>
        </w:tc>
        <w:tc>
          <w:tcPr>
            <w:tcW w:w="1418" w:type="dxa"/>
          </w:tcPr>
          <w:p w14:paraId="67E491BF" w14:textId="7066C33B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面上项目</w:t>
            </w:r>
          </w:p>
        </w:tc>
        <w:tc>
          <w:tcPr>
            <w:tcW w:w="1276" w:type="dxa"/>
          </w:tcPr>
          <w:p w14:paraId="46B84CF7" w14:textId="5CD331C0" w:rsidR="000C223B" w:rsidRPr="000C223B" w:rsidRDefault="000C223B" w:rsidP="000C223B">
            <w:pPr>
              <w:pStyle w:val="a7"/>
              <w:spacing w:before="0" w:beforeAutospacing="0" w:after="0" w:afterAutospacing="0" w:line="480" w:lineRule="atLeast"/>
              <w:jc w:val="center"/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</w:pPr>
            <w:r w:rsidRPr="000C223B">
              <w:rPr>
                <w:rFonts w:ascii="Microsoft YaHei UI" w:eastAsia="Microsoft YaHei UI" w:hAnsi="Microsoft YaHei UI" w:hint="eastAsia"/>
                <w:color w:val="333333"/>
                <w:spacing w:val="8"/>
                <w:sz w:val="21"/>
                <w:szCs w:val="21"/>
              </w:rPr>
              <w:t>65</w:t>
            </w:r>
          </w:p>
        </w:tc>
      </w:tr>
    </w:tbl>
    <w:p w14:paraId="4C54CE0D" w14:textId="77777777" w:rsidR="007A393E" w:rsidRDefault="007A393E" w:rsidP="007A393E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552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14:paraId="5F74BB45" w14:textId="77777777" w:rsidR="007A393E" w:rsidRDefault="007A393E" w:rsidP="007A393E">
      <w:pPr>
        <w:pStyle w:val="a7"/>
        <w:shd w:val="clear" w:color="auto" w:fill="FFFFFF"/>
        <w:spacing w:before="0" w:beforeAutospacing="0" w:after="0" w:afterAutospacing="0" w:line="480" w:lineRule="atLeast"/>
        <w:ind w:firstLineChars="200" w:firstLine="552"/>
        <w:jc w:val="both"/>
        <w:rPr>
          <w:rFonts w:ascii="Microsoft YaHei UI" w:eastAsia="Microsoft YaHei UI" w:hAnsi="Microsoft YaHei UI" w:hint="eastAsia"/>
          <w:color w:val="333333"/>
          <w:spacing w:val="8"/>
          <w:sz w:val="26"/>
          <w:szCs w:val="26"/>
        </w:rPr>
      </w:pPr>
    </w:p>
    <w:p w14:paraId="0D85AE6D" w14:textId="15377F3F" w:rsidR="000A423F" w:rsidRPr="007A393E" w:rsidRDefault="000A423F">
      <w:pPr>
        <w:rPr>
          <w:rFonts w:hint="eastAsia"/>
        </w:rPr>
      </w:pPr>
    </w:p>
    <w:sectPr w:rsidR="000A423F" w:rsidRPr="007A3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57FF" w14:textId="77777777" w:rsidR="004B1D4A" w:rsidRDefault="004B1D4A" w:rsidP="000A423F">
      <w:r>
        <w:separator/>
      </w:r>
    </w:p>
  </w:endnote>
  <w:endnote w:type="continuationSeparator" w:id="0">
    <w:p w14:paraId="49070841" w14:textId="77777777" w:rsidR="004B1D4A" w:rsidRDefault="004B1D4A" w:rsidP="000A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BC2AC" w14:textId="77777777" w:rsidR="004B1D4A" w:rsidRDefault="004B1D4A" w:rsidP="000A423F">
      <w:r>
        <w:separator/>
      </w:r>
    </w:p>
  </w:footnote>
  <w:footnote w:type="continuationSeparator" w:id="0">
    <w:p w14:paraId="141C07BE" w14:textId="77777777" w:rsidR="004B1D4A" w:rsidRDefault="004B1D4A" w:rsidP="000A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3C"/>
    <w:rsid w:val="000A423F"/>
    <w:rsid w:val="000C223B"/>
    <w:rsid w:val="00105EFC"/>
    <w:rsid w:val="0027791F"/>
    <w:rsid w:val="002D5971"/>
    <w:rsid w:val="00436A11"/>
    <w:rsid w:val="004B1D4A"/>
    <w:rsid w:val="007A393E"/>
    <w:rsid w:val="008F5F97"/>
    <w:rsid w:val="00A2128C"/>
    <w:rsid w:val="00CB04EC"/>
    <w:rsid w:val="00D2093C"/>
    <w:rsid w:val="00EB313E"/>
    <w:rsid w:val="00E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DB682"/>
  <w15:chartTrackingRefBased/>
  <w15:docId w15:val="{8530A01F-9D27-4E3F-BE0D-BEACD62A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2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23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A3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rsid w:val="007A3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2018-09-10T12:28:00Z</dcterms:created>
  <dc:creator>ymm</dc:creator>
  <lastModifiedBy>ymm</lastModifiedBy>
  <dcterms:modified xsi:type="dcterms:W3CDTF">2018-09-10T13:05:00Z</dcterms:modified>
  <revision>3</revision>
</coreProperties>
</file>